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Consiglio comunale e commissioni consiliari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Istituzione e ordinamento dei tributi, con esclusione della determinazione delle relative aliquote; disciplina generale delle tariffe per la fruizione dei beni e dei servizi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specifica delle attribuzioni del Consiglio comunale, consiste nell'istituzione e nella definizione dell'ordinamento dei tributi, con esclusione della determinazione delle relative aliquote e della disciplina generale delle tariffe per la fruizione dei beni e dei servizi. L'istituzione e definizione e' adottato con delibera di Consiglio Comunale.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82/2005 - L. 190/2012 - D.Lgs.n. 33/2013 - DPR n. 62/2013 - Statuto - Regolamento sul procedimento amministrativo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AMMINISTRATORI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Consiglio comunale e commissioni consiliari Piazza Signorelli n.1, Parona (PV) </w:t>
            </w:r>
          </w:p>
          <w:p w:rsidR="009654E4" w:rsidRDefault="00260EC3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9654E4" w:rsidRDefault="00260EC3">
            <w:pPr>
              <w:jc w:val="both"/>
            </w:pPr>
            <w:proofErr w:type="spellStart"/>
            <w:r>
              <w:rPr>
                <w:rFonts w:ascii="Arial" w:hAnsi="Arial"/>
              </w:rPr>
              <w:t>EMail</w:t>
            </w:r>
            <w:proofErr w:type="spellEnd"/>
            <w:r>
              <w:rPr>
                <w:rFonts w:ascii="Arial" w:hAnsi="Arial"/>
              </w:rPr>
              <w:t xml:space="preserve"> </w:t>
            </w:r>
            <w:r w:rsidR="00A63F5A">
              <w:rPr>
                <w:rFonts w:ascii="Arial" w:hAnsi="Arial"/>
              </w:rPr>
              <w:t>segreteria@comune.p</w:t>
            </w:r>
            <w:r>
              <w:rPr>
                <w:rFonts w:ascii="Arial" w:hAnsi="Arial"/>
              </w:rPr>
              <w:t>arona.pv.it</w:t>
            </w:r>
          </w:p>
          <w:p w:rsidR="009654E4" w:rsidRDefault="00260EC3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</w:t>
            </w:r>
            <w:r w:rsidR="00A63F5A">
              <w:rPr>
                <w:rFonts w:ascii="Arial" w:hAnsi="Arial"/>
                <w:color w:val="000000"/>
              </w:rPr>
              <w:t>Pertile Samantha</w:t>
            </w:r>
            <w:r w:rsidRPr="007137E0">
              <w:rPr>
                <w:rFonts w:ascii="Arial" w:hAnsi="Arial"/>
                <w:color w:val="000000"/>
              </w:rPr>
              <w:t xml:space="preserve"> Piazza Signorelli n.1, Parona (PV) </w:t>
            </w:r>
          </w:p>
          <w:p w:rsidR="009654E4" w:rsidRDefault="00260EC3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9654E4" w:rsidRDefault="00260EC3">
            <w:pPr>
              <w:jc w:val="both"/>
            </w:pPr>
            <w:proofErr w:type="spellStart"/>
            <w:r>
              <w:rPr>
                <w:rFonts w:ascii="Arial" w:hAnsi="Arial"/>
              </w:rPr>
              <w:t>EMail</w:t>
            </w:r>
            <w:proofErr w:type="spellEnd"/>
            <w:r>
              <w:rPr>
                <w:rFonts w:ascii="Arial" w:hAnsi="Arial"/>
              </w:rPr>
              <w:t xml:space="preserve"> </w:t>
            </w:r>
            <w:r w:rsidR="00A63F5A">
              <w:rPr>
                <w:rFonts w:ascii="Arial" w:hAnsi="Arial"/>
              </w:rPr>
              <w:t>servizifinanziari</w:t>
            </w:r>
            <w:r>
              <w:rPr>
                <w:rFonts w:ascii="Arial" w:hAnsi="Arial"/>
              </w:rPr>
              <w:t>@comune.parona.pv.it</w:t>
            </w:r>
          </w:p>
          <w:p w:rsidR="009654E4" w:rsidRDefault="00260EC3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9654E4" w:rsidRDefault="00260EC3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9654E4" w:rsidRDefault="00260EC3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9654E4" w:rsidRDefault="00260EC3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Consiglio comunale e commissioni consiliari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</w:t>
            </w:r>
            <w:r w:rsidRPr="007137E0">
              <w:rPr>
                <w:rFonts w:ascii="Arial" w:hAnsi="Arial"/>
                <w:color w:val="000000"/>
              </w:rPr>
              <w:lastRenderedPageBreak/>
              <w:t>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entro il 31 dicembre e comunque prima dell'approvazione del bilancio di previsione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espresso: deliberazione C.C.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A63F5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0EC3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654E4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63F5A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4FBDBE6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570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2026-05-30T21:48:00Z</dcterms:modified>
</cp:coreProperties>
</file>